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Nota informativa - Con ruego de difusión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20 de Junio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Destacan a Aula Pyahu como un hito en la formación docente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San Lorenzo – El Congreso de Formación Docente Aula Pyahu, con el lema “Fortaleciendo la formación docente desde la colaboración y la investigación” se desarrolló durante dos días en la Universidad Nacional de Asunción (UNA) y a través de las redes sociales de Aula Pyahu. Esta tarde se realizó el cierre de la segunda jornada de conferencias, paneles y exposiciones.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La Dra. Margarita Sanabria Directora General de Formación Profesional del Educador del MEC, recordó que durante el evento se hizo un recuento de todas las acciones desarrolladas por el Proyecto Aula Pyahu y destacó que “es la primera vez que se conforma un consorcio de universidades para apoyar las políticas públicas, esto es un hito para el país”. 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Además, destacó la revista científica Aula Pyahu presentada en su tercera edición durante el Congreso, ya que es la primera exclusiva de formación docente y habló sobre los 72 cursos de formación continua diseñados e implementados que quedan dentro del MEC.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Por su parte, el Vicerrector y Coordinador del Proyecto Aula Pyahu fue quien dio las palabras de clausura, agradeciendo a los invitados internacionales por sus valiosas conferencias y reflexionó sobre el camino recorrido dentro del proyecto: 'Aula Pyahu ha desarrollado un modelo de trabajo colaborativo y de sinergias con el consorcio, lo que nos ha llevado a alcanzar nuestras metas en estos casi tres años. Todavía falta mucho por hacer, porque el propósito que nos mueve —mejorar el sistema de formación docente y profesionalizar a los maestros del Paraguay— es muy ambicioso, pero estamos en el camino correcto.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Los temas de hoy abarcaron diversos paneles, en simultáneo, sobre aspectos trascendentales para el avance y la mejora continua de los educadores: desde alianzas estratégicas hasta la exploración de perspectivas regionales e internacionales sobre cómo preparar mejor a los educadores.  En las dos jornadas se concretaron cerca de 100 paneles y exposiciones.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En horas de la tarde se presentaron paneles concurrentes sobre la perspectiva regional e internacional de la formación docente, la conformación de redes para el fortalecimiento de la investigación educativa, y se presentó también una síntesis de las experiencias de Aula Pyahu para el fortalecimiento de la formación docente en Paraguay.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Además, se presentaron las conferencias magistrales, de los invitados internacionales, sobre “Pensar y actuar en la formación de docentes de Matemática” por Silvia Etchegaray UNRC-UNPA (UACO) de Argentina, la “Formación de mentores para el acompañamiento a docentes noveles en Paraguay: claves para el impulso del desarrollo profesional docente” por Pablo González Martínez – Centro de Estudios Saberes Docentes de la Universidad de Chile y “El desarrollo de la práctica docente a través de sus competencias profesionales” por Dr. Jesús Manso Universidad Autónoma de Madrid.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La jornada culminó exitosamente con la presentación de la tercera revista científica Aula Pyahu sobre formación docente, un hito en la difusión de conocimiento y mejores prácticas en este campo. En esta tercera edición, el proyecto presenta contribuciones valiosas, así como trabajos de profesionales e investigadores del ámbito educativo nacional. Se presentan 11 nuevos artículos, 7 son artículos que presentan los hallazgos y conclusiones de investigaciones impulsadas por Aula Pyahu.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Valentina Canese directora operativa de Aula Pyahu, recalcó el destaque de las investigaciones, los paneles y los conferencistas, puesto que ayuda a la comunidad educativa a colaborar mutuamente en la formación continua, facilitando la comunicación entre nosotros y nuestros estudiantes. Por ende, dejó abierta la invitación para que todos los docentes que quieran presentar su investigación se puedan presentar a través del Portal de revistas de la UNA ingresando a https://revistascientificas.una.py/index.php/rap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Agradeciendo la activa participación de los estudiantes y formadores de formadores, los referentes de las instituciones y el equipo organizador del Congreso realizaron el cierre del congreso Aula Pyahu.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para la prensa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2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Programa completo (presencial)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jc w:val="both"/>
        <w:rPr>
          <w:color w:val="1155cc"/>
        </w:rPr>
      </w:pPr>
      <w:hyperlink r:id="rId7">
        <w:r w:rsidDel="00000000" w:rsidR="00000000" w:rsidRPr="00000000">
          <w:rPr>
            <w:color w:val="1155cc"/>
            <w:rtl w:val="0"/>
          </w:rPr>
          <w:t xml:space="preserve">https://docs.google.com/document/d/1SE4k7OIvN6xCnPZQTnvYqfuX_2BGmH_x/edit#heading=h.gjdgxs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Perfil de los conferencistas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Sitio web del Congreso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rtl w:val="0"/>
          </w:rPr>
          <w:t xml:space="preserve">https://aulapyahu.una.py/congreso/</w:t>
          <w:br w:type="textWrapping"/>
        </w:r>
      </w:hyperlink>
      <w:r w:rsidDel="00000000" w:rsidR="00000000" w:rsidRPr="00000000">
        <w:rPr>
          <w:rtl w:val="0"/>
        </w:rPr>
        <w:t xml:space="preserve"> Contacto con la prensa: Inés Riquelme 0976 501505 – Aula Pyahu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5C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Y"/>
    </w:rPr>
  </w:style>
  <w:style w:type="paragraph" w:styleId="z-Principiodelformulario">
    <w:name w:val="HTML Top of Form"/>
    <w:basedOn w:val="Normal"/>
    <w:next w:val="Normal"/>
    <w:link w:val="z-PrincipiodelformularioCar"/>
    <w:hidden w:val="1"/>
    <w:uiPriority w:val="99"/>
    <w:semiHidden w:val="1"/>
    <w:unhideWhenUsed w:val="1"/>
    <w:rsid w:val="009E79EC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s-PY"/>
    </w:rPr>
  </w:style>
  <w:style w:type="character" w:styleId="z-PrincipiodelformularioCar" w:customStyle="1">
    <w:name w:val="z-Principio del formulario Car"/>
    <w:basedOn w:val="Fuentedeprrafopredeter"/>
    <w:link w:val="z-Principiodelformulario"/>
    <w:uiPriority w:val="99"/>
    <w:semiHidden w:val="1"/>
    <w:rsid w:val="009E79EC"/>
    <w:rPr>
      <w:rFonts w:ascii="Arial" w:cs="Arial" w:eastAsia="Times New Roman" w:hAnsi="Arial"/>
      <w:vanish w:val="1"/>
      <w:sz w:val="16"/>
      <w:szCs w:val="16"/>
      <w:lang w:eastAsia="es-PY"/>
    </w:rPr>
  </w:style>
  <w:style w:type="paragraph" w:styleId="z-Finaldelformulario">
    <w:name w:val="HTML Bottom of Form"/>
    <w:basedOn w:val="Normal"/>
    <w:next w:val="Normal"/>
    <w:link w:val="z-FinaldelformularioCar"/>
    <w:hidden w:val="1"/>
    <w:uiPriority w:val="99"/>
    <w:semiHidden w:val="1"/>
    <w:unhideWhenUsed w:val="1"/>
    <w:rsid w:val="009E79EC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s-PY"/>
    </w:rPr>
  </w:style>
  <w:style w:type="character" w:styleId="z-FinaldelformularioCar" w:customStyle="1">
    <w:name w:val="z-Final del formulario Car"/>
    <w:basedOn w:val="Fuentedeprrafopredeter"/>
    <w:link w:val="z-Finaldelformulario"/>
    <w:uiPriority w:val="99"/>
    <w:semiHidden w:val="1"/>
    <w:rsid w:val="009E79EC"/>
    <w:rPr>
      <w:rFonts w:ascii="Arial" w:cs="Arial" w:eastAsia="Times New Roman" w:hAnsi="Arial"/>
      <w:vanish w:val="1"/>
      <w:sz w:val="16"/>
      <w:szCs w:val="16"/>
      <w:lang w:eastAsia="es-PY"/>
    </w:rPr>
  </w:style>
  <w:style w:type="character" w:styleId="Textoennegrita">
    <w:name w:val="Strong"/>
    <w:basedOn w:val="Fuentedeprrafopredeter"/>
    <w:uiPriority w:val="22"/>
    <w:qFormat w:val="1"/>
    <w:rsid w:val="006A2581"/>
    <w:rPr>
      <w:b w:val="1"/>
      <w:b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6A258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SE4k7OIvN6xCnPZQTnvYqfuX_2BGmH_x/edit#heading=h.gjdgxs" TargetMode="External"/><Relationship Id="rId8" Type="http://schemas.openxmlformats.org/officeDocument/2006/relationships/hyperlink" Target="https://aulapyahu.una.py/congres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znDb5OMGQAuFRI9ZIvRWE7ogQ==">CgMxLjA4AHIhMUZyM3VUQ1ppX2JXN1RTQjBOVjRJOXI0ektvdVBQSlA0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2024-06-20T12:00:00Z</dcterms:created>
  <dc:creator>USUARIO</dc:creator>
</cp:coreProperties>
</file>